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f8c4qx1gaz3b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0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Formas de relacionarse con otros.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Colaboración.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de trabajar de forma efectiva con otras personas para alcanzar un objetivo común, articulando los esfuerzos propios con los de los demás.</w:t>
      </w:r>
    </w:p>
    <w:p w:rsidR="00000000" w:rsidDel="00000000" w:rsidP="00000000" w:rsidRDefault="00000000" w:rsidRPr="00000000" w14:paraId="00000013">
      <w:pPr>
        <w:keepNext w:val="1"/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99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94"/>
        <w:tblGridChange w:id="0">
          <w:tblGrid>
            <w:gridCol w:w="1299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Sentido de pertenencia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Interactúa de manera asertiva con los demás, considerando las fortalezas y las debilidades de cada quien para lograr la cohesión de grupo.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Toma perspectiva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Negocia con otros para llegar a un acuerdo común, a partir de diferentes criterios o posiciones.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Integración social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Proporciona apoyo constante para alcanzar las metas del grupo, de acuerdo con el desarrollo de las actividades.</w:t>
            </w:r>
          </w:p>
        </w:tc>
      </w:tr>
    </w:tbl>
    <w:p w:rsidR="00000000" w:rsidDel="00000000" w:rsidP="00000000" w:rsidRDefault="00000000" w:rsidRPr="00000000" w14:paraId="0000001B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mediación.</w:t>
      </w:r>
    </w:p>
    <w:tbl>
      <w:tblPr>
        <w:tblStyle w:val="Table2"/>
        <w:tblW w:w="13184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35"/>
        <w:gridCol w:w="6663"/>
        <w:gridCol w:w="3686"/>
        <w:tblGridChange w:id="0">
          <w:tblGrid>
            <w:gridCol w:w="2835"/>
            <w:gridCol w:w="6663"/>
            <w:gridCol w:w="3686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 (Componente del programa de estudio)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Sentimientos y emociones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61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sus sentimientos y emociones al relacionarse con otras personas, según sus posibilidades.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61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sentimientos y emociones para establecer acuerdos comunes entre las personas con las que se relaciona, según sus posibilidades.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61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Desarrolla la capacidad para expresar y recibir afecto,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en las experiencias cotidianas,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al interactuar con otras personas, según sus posibilidades.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61" w:right="0" w:hanging="284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Demuestra actitudes de autorregulación que favorecen el manejo de sus sentimientos y emociones, para alcanzar las metas del grupo en el desarrollo de las actividades, según sus posibilidades.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7">
      <w:pPr>
        <w:spacing w:after="40" w:before="2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pertinente. 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Esta información debe ser elaborada por el docente).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9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Sentido de pertenencia</w:t>
      </w:r>
    </w:p>
    <w:p w:rsidR="00000000" w:rsidDel="00000000" w:rsidP="00000000" w:rsidRDefault="00000000" w:rsidRPr="00000000" w14:paraId="0000002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Sentido de pertinencia</w:t>
      </w:r>
    </w:p>
    <w:tbl>
      <w:tblPr>
        <w:tblStyle w:val="Table3"/>
        <w:tblW w:w="129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8"/>
        <w:gridCol w:w="3248"/>
        <w:gridCol w:w="3249"/>
        <w:gridCol w:w="3249"/>
        <w:tblGridChange w:id="0">
          <w:tblGrid>
            <w:gridCol w:w="3248"/>
            <w:gridCol w:w="3248"/>
            <w:gridCol w:w="3249"/>
            <w:gridCol w:w="324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sus sentimientos y emociones al relacionarse con otras personas, según sus posibilidades.</w:t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Expresa de diferentes formas sus sentimientos y emociones al relacionarse con otras personas, según sus posibilidades.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sus sentimientos y emociones al relacionarse con otras personas, según sus posibilidades.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sus sentimientos y emociones al relacionarse con otras personas, según sus posibilidades.</w:t>
            </w:r>
          </w:p>
        </w:tc>
      </w:tr>
    </w:tbl>
    <w:p w:rsidR="00000000" w:rsidDel="00000000" w:rsidP="00000000" w:rsidRDefault="00000000" w:rsidRPr="00000000" w14:paraId="00000033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Toma perspectiva</w:t>
      </w:r>
    </w:p>
    <w:p w:rsidR="00000000" w:rsidDel="00000000" w:rsidP="00000000" w:rsidRDefault="00000000" w:rsidRPr="00000000" w14:paraId="0000003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Toma perspectiva</w:t>
      </w:r>
    </w:p>
    <w:tbl>
      <w:tblPr>
        <w:tblStyle w:val="Table4"/>
        <w:tblW w:w="129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8"/>
        <w:gridCol w:w="3248"/>
        <w:gridCol w:w="3249"/>
        <w:gridCol w:w="3249"/>
        <w:tblGridChange w:id="0">
          <w:tblGrid>
            <w:gridCol w:w="3248"/>
            <w:gridCol w:w="3248"/>
            <w:gridCol w:w="3249"/>
            <w:gridCol w:w="324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sentimientos y emociones para establecer acuerdos comunes entre las personas con las que se relaciona, según sus posibilidades.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sentimientos y emociones de las personas con las que se relaciona, según sus posibilidades.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sentimientos y emociones de las personas con las que se relaciona, según sus posibilidades.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Establece acuerdos comunes al considerar sus sentimientos y emociones y los de las personas con las que se relaciona, según sus posibilidades.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la capacidad para expresar y recibir afecto, en las experiencias cotidianas, al interactuar con otras personas, según sus posibilidades.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diferentes formas de expresar y recibir afecto, en las experiencias cotidianas, al interactuar con otras personas, según sus posibilidades.</w:t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Comparte diferentes formas de expresar y recibir afecto, en las experiencias cotidianas, al interactuar con otras personas, según sus posibilidades.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Demuestra diferentes formas de expresar y recibir afecto, en las experiencias cotidianas, al interactuar con otras personas, según sus posibilidades.</w:t>
            </w:r>
          </w:p>
        </w:tc>
      </w:tr>
    </w:tbl>
    <w:p w:rsidR="00000000" w:rsidDel="00000000" w:rsidP="00000000" w:rsidRDefault="00000000" w:rsidRPr="00000000" w14:paraId="0000004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Integración social</w:t>
      </w:r>
    </w:p>
    <w:p w:rsidR="00000000" w:rsidDel="00000000" w:rsidP="00000000" w:rsidRDefault="00000000" w:rsidRPr="00000000" w14:paraId="0000004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Interacción social</w:t>
      </w:r>
    </w:p>
    <w:tbl>
      <w:tblPr>
        <w:tblStyle w:val="Table5"/>
        <w:tblW w:w="129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8"/>
        <w:gridCol w:w="3248"/>
        <w:gridCol w:w="3249"/>
        <w:gridCol w:w="3249"/>
        <w:tblGridChange w:id="0">
          <w:tblGrid>
            <w:gridCol w:w="3248"/>
            <w:gridCol w:w="3248"/>
            <w:gridCol w:w="3249"/>
            <w:gridCol w:w="3249"/>
          </w:tblGrid>
        </w:tblGridChange>
      </w:tblGrid>
      <w:tr>
        <w:trPr>
          <w:cantSplit w:val="0"/>
          <w:trHeight w:val="54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 aprendizajes esperados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Demuestra actitudes de autorregulación que favorecen el manejo de sus sentimientos y emociones, para alcanzar las metas del grupo en el desarrollo de las actividades, según sus posibilidades.</w:t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sus sentimientos y emociones que requieren actitudes de autorregulación para alcanzar las metas del grupo en el desarrollo de las actividades, según sus posibilidades.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actitudes de autorregulación que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favorecen el manejo de sus sentimientos y emociones para alcanzar las metas del grupo en el desarrollo de las actividades, según sus posibilidades.</w:t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Manifiesta actitudes de autorregulación que favorecen el manejo de sus sentimientos y emociones para alcanzar las metas del grupo en el desarrollo de las actividades, según sus posibilidades.</w:t>
            </w:r>
          </w:p>
        </w:tc>
      </w:tr>
    </w:tbl>
    <w:p w:rsidR="00000000" w:rsidDel="00000000" w:rsidP="00000000" w:rsidRDefault="00000000" w:rsidRPr="00000000" w14:paraId="0000004D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E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znysh7" w:id="5"/>
    <w:bookmarkEnd w:id="5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righ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e75b5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3F5084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4F35AA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6D489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D489E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e74b5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6D489E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e74b5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EF49B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EF49BA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EF49B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EF49BA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EF49BA"/>
    <w:rPr>
      <w:b w:val="1"/>
      <w:bCs w:val="1"/>
      <w:sz w:val="20"/>
      <w:szCs w:val="20"/>
    </w:rPr>
  </w:style>
  <w:style w:type="character" w:styleId="Ttulo2Car" w:customStyle="1">
    <w:name w:val="Título 2 Car"/>
    <w:basedOn w:val="Fuentedeprrafopredeter"/>
    <w:link w:val="Ttulo2"/>
    <w:uiPriority w:val="9"/>
    <w:rsid w:val="004F35AA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Ttulo3Car" w:customStyle="1">
    <w:name w:val="Título 3 Car"/>
    <w:basedOn w:val="Fuentedeprrafopredeter"/>
    <w:link w:val="Ttulo3"/>
    <w:uiPriority w:val="9"/>
    <w:rsid w:val="006D489E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character" w:styleId="Ttulo4Car" w:customStyle="1">
    <w:name w:val="Título 4 Car"/>
    <w:basedOn w:val="Fuentedeprrafopredeter"/>
    <w:link w:val="Ttulo4"/>
    <w:uiPriority w:val="9"/>
    <w:rsid w:val="006D489E"/>
    <w:rPr>
      <w:rFonts w:asciiTheme="majorHAnsi" w:cstheme="majorBidi" w:eastAsiaTheme="majorEastAsia" w:hAnsiTheme="majorHAnsi"/>
      <w:i w:val="1"/>
      <w:iCs w:val="1"/>
      <w:color w:val="2e74b5" w:themeColor="accent1" w:themeShade="0000BF"/>
    </w:rPr>
  </w:style>
  <w:style w:type="character" w:styleId="Ttulo5Car" w:customStyle="1">
    <w:name w:val="Título 5 Car"/>
    <w:basedOn w:val="Fuentedeprrafopredeter"/>
    <w:link w:val="Ttulo5"/>
    <w:uiPriority w:val="9"/>
    <w:rsid w:val="006D489E"/>
    <w:rPr>
      <w:rFonts w:asciiTheme="majorHAnsi" w:cstheme="majorBidi" w:eastAsiaTheme="majorEastAsia" w:hAnsiTheme="majorHAnsi"/>
      <w:color w:val="2e74b5" w:themeColor="accent1" w:themeShade="0000BF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6D489E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Ttulo1Car" w:customStyle="1">
    <w:name w:val="Título 1 Car"/>
    <w:basedOn w:val="Fuentedeprrafopredeter"/>
    <w:link w:val="Ttulo1"/>
    <w:uiPriority w:val="9"/>
    <w:rsid w:val="003F5084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Yf1jnWFrVhmYuxebVi85hUMEcA==">CgMxLjAyDmguZjhjNHF4MWdhejNiMg5oLjRmY20yeXRuM2drbTIOaC5paGR5YjVrdmxkaTgyCWguMzBqMHpsbDIJaC4xZm9iOXRlMgloLjN6bnlzaDc4AHIhMXl4dmN6SUNNUGpWV2FnTDdDdk5ndzROdWpQTjE4RW1W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2023-02-21T21:25:00Z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